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left="10206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«Приложение № 1 </w:t>
        <w:br/>
        <w:t>к муниципальной программе</w:t>
      </w:r>
    </w:p>
    <w:p>
      <w:pPr>
        <w:pStyle w:val="Normal"/>
        <w:widowControl w:val="false"/>
        <w:ind w:left="10206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</w:t>
      </w:r>
      <w:r>
        <w:rPr>
          <w:rFonts w:ascii="Liberation Serif" w:hAnsi="Liberation Serif"/>
        </w:rPr>
        <w:t>го</w:t>
      </w:r>
      <w:r>
        <w:rPr>
          <w:rFonts w:ascii="Liberation Serif" w:hAnsi="Liberation Serif"/>
        </w:rPr>
        <w:t xml:space="preserve"> муниципально</w:t>
      </w:r>
      <w:r>
        <w:rPr>
          <w:rFonts w:ascii="Liberation Serif" w:hAnsi="Liberation Serif"/>
        </w:rPr>
        <w:t>го</w:t>
      </w:r>
      <w:r>
        <w:rPr>
          <w:rFonts w:ascii="Liberation Serif" w:hAnsi="Liberation Serif"/>
        </w:rPr>
        <w:t xml:space="preserve"> округ</w:t>
      </w:r>
      <w:r>
        <w:rPr>
          <w:rFonts w:ascii="Liberation Serif" w:hAnsi="Liberation Serif"/>
        </w:rPr>
        <w:t>а</w:t>
      </w:r>
      <w:r>
        <w:rPr>
          <w:rFonts w:ascii="Liberation Serif" w:hAnsi="Liberation Serif"/>
        </w:rPr>
        <w:t xml:space="preserve"> </w:t>
      </w:r>
    </w:p>
    <w:p>
      <w:pPr>
        <w:pStyle w:val="Normal"/>
        <w:widowControl w:val="false"/>
        <w:ind w:left="10206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«Развитие муниципальной службы </w:t>
      </w:r>
    </w:p>
    <w:p>
      <w:pPr>
        <w:pStyle w:val="Normal"/>
        <w:widowControl w:val="false"/>
        <w:ind w:left="10206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 Тугулымском муниципальном округе </w:t>
      </w:r>
    </w:p>
    <w:p>
      <w:pPr>
        <w:pStyle w:val="Normal"/>
        <w:widowControl w:val="false"/>
        <w:ind w:left="10206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до 2031 года»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bookmarkStart w:id="0" w:name="Par258"/>
      <w:bookmarkEnd w:id="0"/>
      <w:r>
        <w:rPr>
          <w:rFonts w:ascii="Liberation Serif" w:hAnsi="Liberation Serif"/>
          <w:b/>
          <w:bCs/>
        </w:rPr>
        <w:t>ЦЕЛИ, ЗАДАЧИ И ЦЕЛЕВЫЕ ПОКАЗАТЕЛИ РЕАЛИЗАЦИИ МУНИЦИПАЛЬНОЙ ПРОГРАММЫ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ТУГУЛЫМСКОГО МУНИЦИПАЛЬНОГО ОКРУГА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«РАЗВИТИЕ МУНИЦИПАЛЬНОЙ СЛУЖБЫ В ТУГУЛЫМСКОМ МУНИЦИПАЛЬНОМ ОКРУГЕ ДО 2031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tbl>
      <w:tblPr>
        <w:tblpPr w:vertAnchor="text" w:horzAnchor="text" w:leftFromText="180" w:rightFromText="180" w:tblpX="55" w:tblpY="53"/>
        <w:tblW w:w="15810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640"/>
        <w:gridCol w:w="3543"/>
        <w:gridCol w:w="1843"/>
        <w:gridCol w:w="851"/>
        <w:gridCol w:w="852"/>
        <w:gridCol w:w="851"/>
        <w:gridCol w:w="850"/>
        <w:gridCol w:w="851"/>
        <w:gridCol w:w="850"/>
        <w:gridCol w:w="851"/>
        <w:gridCol w:w="3828"/>
      </w:tblGrid>
      <w:tr>
        <w:trPr>
          <w:trHeight w:val="422" w:hRule="atLeast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pacing w:val="-10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>
              <w:rPr>
                <w:rFonts w:ascii="Liberation Serif" w:hAnsi="Liberation Serif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>цели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(целей)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задач,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целевых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59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Значение целевого показателя реализации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муниципальной программы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Источник значений показателей</w:t>
            </w:r>
          </w:p>
        </w:tc>
      </w:tr>
      <w:tr>
        <w:trPr>
          <w:trHeight w:val="70" w:hRule="atLeast"/>
        </w:trPr>
        <w:tc>
          <w:tcPr>
            <w:tcW w:w="6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5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 год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2030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2031 год</w:t>
            </w:r>
          </w:p>
        </w:tc>
        <w:tc>
          <w:tcPr>
            <w:tcW w:w="38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67" w:hRule="atLeast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</w:tr>
      <w:tr>
        <w:trPr>
          <w:trHeight w:val="70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</w:t>
            </w:r>
          </w:p>
        </w:tc>
        <w:tc>
          <w:tcPr>
            <w:tcW w:w="1517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Цель 1.  Развитие и совершенствование системы управления муниципальной службой,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формирование квалифицированного состава управленческих кадров</w:t>
            </w:r>
          </w:p>
        </w:tc>
      </w:tr>
      <w:tr>
        <w:trPr>
          <w:trHeight w:val="267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</w:t>
            </w:r>
          </w:p>
        </w:tc>
        <w:tc>
          <w:tcPr>
            <w:tcW w:w="1517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/>
                <w:b/>
                <w:bCs/>
                <w:i/>
                <w:iCs/>
              </w:rPr>
              <w:t>Задача 1. Совершенствование правового регулирования по вопросам развития муниципальной службы и кадрового потенциала</w:t>
            </w:r>
          </w:p>
        </w:tc>
      </w:tr>
      <w:tr>
        <w:trPr>
          <w:trHeight w:val="978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  <w:u w:val="single"/>
              </w:rPr>
              <w:t>Целевой</w:t>
            </w:r>
            <w:r>
              <w:rPr>
                <w:rFonts w:ascii="Liberation Serif" w:hAnsi="Liberation Serif"/>
                <w:spacing w:val="-3"/>
                <w:sz w:val="24"/>
                <w:szCs w:val="24"/>
                <w:u w:val="single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>показатель</w:t>
            </w:r>
            <w:r>
              <w:rPr>
                <w:rFonts w:ascii="Liberation Serif" w:hAnsi="Liberation Serif"/>
                <w:spacing w:val="-3"/>
                <w:sz w:val="24"/>
                <w:szCs w:val="24"/>
                <w:u w:val="single"/>
              </w:rPr>
              <w:t xml:space="preserve"> </w:t>
            </w:r>
            <w:r>
              <w:rPr>
                <w:rFonts w:ascii="Liberation Serif" w:hAnsi="Liberation Serif"/>
                <w:spacing w:val="-5"/>
                <w:sz w:val="24"/>
                <w:szCs w:val="24"/>
                <w:u w:val="single"/>
              </w:rPr>
              <w:t>1.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нормативных правовых актов Тугулымского муниципального округа, обеспечивающих реализацию федерального, областного законодательства о муниципальной службе, противодействии коррупции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02.03.2007  № 25-ФЗ «О муниципальной службе в Российской Федерации»,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25.12.2008 № 273-ФЗ  «О противодействии коррупции», Закон Свердловской области от 29.10.2007 № 136-ОЗ «Об особенностях муниципальной службы на территории Свердловской области»,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 муниципальных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нормативных правовых актов</w:t>
            </w:r>
          </w:p>
        </w:tc>
      </w:tr>
      <w:tr>
        <w:trPr>
          <w:trHeight w:val="70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4.</w:t>
            </w:r>
          </w:p>
        </w:tc>
        <w:tc>
          <w:tcPr>
            <w:tcW w:w="1517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/>
                <w:b/>
                <w:bCs/>
                <w:i/>
                <w:iCs/>
              </w:rPr>
              <w:t>Задача 2. Формирование эффективной системы управления муниципальной службой</w:t>
            </w:r>
          </w:p>
        </w:tc>
      </w:tr>
      <w:tr>
        <w:trPr>
          <w:trHeight w:val="978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2.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муниципальных служащих органов местного самоуправления Тугулымского муниципального округа, прошедших обучение по программам дополнительного профессионального образования, принявших участие в семинарах, совещаниях по вопросам кадровой работы и муниципальной службы, не менее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человек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Статья 11 Федерального закона от 02.03.2007 № 25-ФЗ «О муниципальной службе в Российской Федерации», ежегодный 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3.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электронной системы кадрового учета муниципальных служащих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да/нет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02.03.2007 № 25-ФЗ «О муниципальной службе в Российской Федерации»,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Закон Свердловской области от 29.10.2007 № 136-ОЗ «Об особенностях муниципальной службы на территории Свердловской области»</w:t>
            </w:r>
          </w:p>
        </w:tc>
      </w:tr>
      <w:tr>
        <w:trPr>
          <w:trHeight w:val="558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4.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муниципальных служащих, прошедших диспансеризацию, от общего количества муниципальных служащих органов местного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самоуправления Тугулымского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муниципального округа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Статьи 13, 23 Федерального закона от 02.03.2007 № 25-ФЗ «О муниципальной службе в Российской Федерации»,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Приказ Министерства здравоохранения и социального развития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препятствующими поступлению на государственную службу Российской Федерации и муниципальную службу или ее прохождению, а также формы заключения медицинского учреждения»,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отчеты органов местного самоуправления Тугулымского муниципального округа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5.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Обеспечение опубликования в средствах массовой информации, на официальном сайте администрации Тугулымского  муниципального  округа в сети Интернет информации о деятельности администрации Тугулымского  муниципального округа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да/нет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дминистрации Тугулымского 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>муниципального округа</w:t>
            </w:r>
          </w:p>
        </w:tc>
      </w:tr>
      <w:tr>
        <w:trPr>
          <w:trHeight w:val="2281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6.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муниципальных служащих, прошедших аттестацию, от общего количества муниципальных служащих органов местного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самоуправления Тугулымского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муниципального округа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Статья 18 Федерального закона от 02.07.2007 № 25-ФЗ «О муниципальной службе в Российской Федерации», ежегодный 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7.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обеспеченности муниципальных служащих материально-технической, информационной базой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дминистрации Тугулымского 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>муниципального округа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8.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 xml:space="preserve">Выполнение условий Соглашения об уплате </w:t>
            </w:r>
            <w:r>
              <w:rPr>
                <w:rFonts w:ascii="Liberation Serif" w:hAnsi="Liberation Serif"/>
                <w:spacing w:val="-2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членских взносов в Совет муниципальных образований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Соглашение об уплате членских взносов в Совет муниципальных образований</w:t>
            </w:r>
          </w:p>
        </w:tc>
      </w:tr>
      <w:tr>
        <w:trPr>
          <w:trHeight w:val="70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12.</w:t>
            </w:r>
          </w:p>
        </w:tc>
        <w:tc>
          <w:tcPr>
            <w:tcW w:w="1517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/>
                <w:b/>
                <w:bCs/>
                <w:i/>
                <w:iCs/>
              </w:rPr>
              <w:t>Задача 3. Повышение эффективности системы мер по противодействию коррупции на муниципальной службе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9.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проектов муниципальных нормативных правовых актов  и действующих муниципальных нормативных правовых актов Тугулымского муниципального округа, в отношении которых проводилась антикоррупционная экспертиза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02.07.2007 № 25-ФЗ «О муниципальной службе в Российской Федерации», Федеральный закон от 25.12.2008 № 273-ФЗ «О противодействии коррупции»,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</w:p>
        </w:tc>
      </w:tr>
      <w:tr>
        <w:trPr>
          <w:trHeight w:val="2774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10.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муниципальных служащих, обученных по программам по противодействию коррупции в системе муниципального управления, не менее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человек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02.07.2007 № 25-ФЗ «О муниципальной службе в Российской Федерации», Федеральный закон от 25.12.2008 № 273-ФЗ «О противодействии коррупции»,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</w:p>
        </w:tc>
      </w:tr>
      <w:tr>
        <w:trPr>
          <w:trHeight w:val="410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11.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Доля лиц, замещающих должности муниципальной службы, в отношении которых проведен контроль соблюдения законодательства о муниципальной службе и противодействии коррупции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02.03.2007 № 25-ФЗ «О муниципальной службе в Российской Федерации», Федеральный закон от 25.12.2008 № 273-ФЗ  «О противодействии коррупции»,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</w:p>
        </w:tc>
      </w:tr>
      <w:tr>
        <w:trPr>
          <w:trHeight w:val="1116" w:hRule="atLeast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12.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социологических опросов, направленных на выявление общественного восприятия уровня коррупции на территории Тугулымского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Федеральный закон от 25.12.2008 № 273-ФЗ «О противодействии коррупции»,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отчет отдела кадрового и организационного обеспечения </w:t>
            </w:r>
            <w:r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>дминистрации Тугулымского муниципального округа</w:t>
            </w:r>
            <w:bookmarkStart w:id="1" w:name="_Hlk181882670"/>
            <w:bookmarkEnd w:id="1"/>
          </w:p>
        </w:tc>
      </w:tr>
    </w:tbl>
    <w:p>
      <w:pPr>
        <w:pStyle w:val="Normal"/>
        <w:jc w:val="right"/>
        <w:rPr/>
      </w:pPr>
      <w:r>
        <w:rPr/>
      </w:r>
    </w:p>
    <w:sectPr>
      <w:footerReference w:type="even" r:id="rId2"/>
      <w:footerReference w:type="first" r:id="rId3"/>
      <w:type w:val="nextPage"/>
      <w:pgSz w:orient="landscape" w:w="16838" w:h="11906"/>
      <w:pgMar w:left="680" w:right="397" w:gutter="0" w:header="0" w:top="624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/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17e2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517e22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517e22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17e22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qFormat/>
    <w:rsid w:val="00517e22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-style-span" w:customStyle="1">
    <w:name w:val="apple-style-span"/>
    <w:basedOn w:val="DefaultParagraphFont"/>
    <w:qFormat/>
    <w:rsid w:val="0032131f"/>
    <w:rPr/>
  </w:style>
  <w:style w:type="character" w:styleId="Hyperlink">
    <w:name w:val="Hyperlink"/>
    <w:rsid w:val="0032131f"/>
    <w:rPr>
      <w:color w:val="0000FF"/>
      <w:u w:val="single"/>
    </w:rPr>
  </w:style>
  <w:style w:type="character" w:styleId="1" w:customStyle="1">
    <w:name w:val="Заголовок 1 Знак"/>
    <w:qFormat/>
    <w:rsid w:val="00fe77fd"/>
    <w:rPr>
      <w:b/>
      <w:bCs/>
      <w:sz w:val="28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rsid w:val="00fe77fd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f2425d"/>
    <w:rPr/>
  </w:style>
  <w:style w:type="character" w:styleId="Style11" w:customStyle="1">
    <w:name w:val="Заголовок Знак"/>
    <w:qFormat/>
    <w:rsid w:val="007639d2"/>
    <w:rPr>
      <w:b/>
      <w:sz w:val="24"/>
    </w:rPr>
  </w:style>
  <w:style w:type="character" w:styleId="Style12" w:customStyle="1">
    <w:name w:val="Нижний колонтитул Знак"/>
    <w:qFormat/>
    <w:rsid w:val="007639d2"/>
    <w:rPr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517e2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517e22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0"/>
    <w:rsid w:val="00517e22"/>
    <w:pPr>
      <w:ind w:firstLine="708"/>
      <w:jc w:val="both"/>
    </w:pPr>
    <w:rPr/>
  </w:style>
  <w:style w:type="paragraph" w:styleId="PlainText">
    <w:name w:val="Plain Text"/>
    <w:basedOn w:val="Normal"/>
    <w:qFormat/>
    <w:rsid w:val="00517e22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qFormat/>
    <w:rsid w:val="00517e22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qFormat/>
    <w:rsid w:val="00517e22"/>
    <w:pPr>
      <w:jc w:val="both"/>
    </w:pPr>
    <w:rPr>
      <w:szCs w:val="20"/>
    </w:rPr>
  </w:style>
  <w:style w:type="paragraph" w:styleId="BalloonText">
    <w:name w:val="Balloon Text"/>
    <w:basedOn w:val="Normal"/>
    <w:semiHidden/>
    <w:qFormat/>
    <w:rsid w:val="00fb44c3"/>
    <w:pPr/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4555d8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06628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06628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806198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qFormat/>
    <w:rsid w:val="0032131f"/>
    <w:pPr>
      <w:spacing w:beforeAutospacing="1" w:afterAutospacing="1"/>
    </w:pPr>
    <w:rPr/>
  </w:style>
  <w:style w:type="paragraph" w:styleId="Style15" w:customStyle="1">
    <w:name w:val="Прижатый влево"/>
    <w:basedOn w:val="Normal"/>
    <w:next w:val="Normal"/>
    <w:qFormat/>
    <w:rsid w:val="00fe77fd"/>
    <w:pPr>
      <w:widowControl w:val="false"/>
    </w:pPr>
    <w:rPr>
      <w:rFonts w:ascii="Arial" w:hAnsi="Arial" w:cs="Arial"/>
    </w:rPr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link w:val="Style12"/>
    <w:rsid w:val="00f242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rsid w:val="009302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ableParagraph" w:customStyle="1">
    <w:name w:val="Table Paragraph"/>
    <w:basedOn w:val="Normal"/>
    <w:uiPriority w:val="1"/>
    <w:qFormat/>
    <w:rsid w:val="004f153c"/>
    <w:pPr>
      <w:widowControl w:val="false"/>
    </w:pPr>
    <w:rPr>
      <w:sz w:val="22"/>
      <w:szCs w:val="22"/>
      <w:lang w:eastAsia="en-US"/>
    </w:rPr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069b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6A1CE-4287-4CBB-9B9D-2BFF58F1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LibreOffice/25.8.4.2$Linux_X86_64 LibreOffice_project/290daaa01b999472f0c7a3890eb6a550fd74c6df</Application>
  <AppVersion>15.0000</AppVersion>
  <Pages>5</Pages>
  <Words>804</Words>
  <Characters>5677</Characters>
  <CharactersWithSpaces>6296</CharactersWithSpaces>
  <Paragraphs>200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2025-04-22T14:08:00Z</dcterms:created>
  <dc:creator>.</dc:creator>
  <dc:description/>
  <dc:language>ru-RU</dc:language>
  <cp:lastModifiedBy/>
  <cp:lastPrinted>2026-03-12T11:23:00Z</cp:lastPrinted>
  <dcterms:modified xsi:type="dcterms:W3CDTF">2026-03-20T10:13:15Z</dcterms:modified>
  <cp:revision>48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